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</w:rPr>
      </w:pPr>
      <w:r>
        <w:rPr>
          <w:rFonts w:hint="eastAsia"/>
          <w:b/>
          <w:sz w:val="36"/>
          <w:szCs w:val="36"/>
        </w:rPr>
        <w:t>关于届次化举办“博学论坛”研究生学术沙龙的通知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为进一步提高我院研究生培养质量，营造浓厚的学术研究氛围，提高我院研究生科研创新能力和学术研究水平，经学院研究，决定以学院研究所为依托，届次化组织开展“博学论坛”研究生学术沙龙活动。现将有关事项通知如下：</w:t>
      </w:r>
    </w:p>
    <w:p>
      <w:pPr>
        <w:ind w:firstLine="560" w:firstLineChars="200"/>
        <w:rPr>
          <w:rFonts w:ascii="黑体" w:hAnsi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一、活动形式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学院各研究所结合自身研究专长，面向全院研究生组织开展“博学论坛”研究生以学术沙龙活动，每学期不少于一次。学术沙龙的形式包括但不仅限于以下内容：学科学术前沿探讨交流；研究生研究方法指导；期刊学报重点文章解读；研究生科研成果分享及点评；论文选题及撰写指导；研究生科研项目申报指导；研究生学科竞赛指导，等。</w:t>
      </w:r>
    </w:p>
    <w:p>
      <w:pPr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二、参加对象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面向学院研究生招募，每次学术沙龙人数原则上不少于2</w:t>
      </w:r>
      <w:r>
        <w:rPr>
          <w:rFonts w:ascii="仿宋" w:hAnsi="仿宋" w:eastAsia="仿宋" w:cs="仿宋"/>
          <w:sz w:val="28"/>
          <w:szCs w:val="28"/>
          <w:shd w:val="clear" w:color="auto" w:fill="FFFFFF"/>
        </w:rPr>
        <w:t>0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</w:rPr>
        <w:t>人。</w:t>
      </w:r>
    </w:p>
    <w:p>
      <w:pPr>
        <w:ind w:firstLine="560" w:firstLineChars="200"/>
        <w:rPr>
          <w:rFonts w:ascii="黑体" w:hAnsi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三、活动流程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1．活动申请。</w:t>
      </w:r>
      <w:r>
        <w:rPr>
          <w:rFonts w:hint="eastAsia" w:ascii="仿宋" w:hAnsi="仿宋" w:eastAsia="仿宋" w:cs="仿宋"/>
          <w:sz w:val="28"/>
          <w:szCs w:val="28"/>
        </w:rPr>
        <w:t>每学期初，各研究所填写《组织研究生学术沙龙计划表》（件附件一）报学院研究生办公室徐巧娣老师（邮箱：</w:t>
      </w:r>
      <w:r>
        <w:rPr>
          <w:rFonts w:ascii="仿宋" w:hAnsi="仿宋" w:eastAsia="仿宋" w:cs="仿宋"/>
          <w:sz w:val="28"/>
          <w:szCs w:val="28"/>
        </w:rPr>
        <w:t>459589675@qq.com</w:t>
      </w:r>
      <w:r>
        <w:rPr>
          <w:rFonts w:hint="eastAsia" w:ascii="仿宋" w:hAnsi="仿宋" w:eastAsia="仿宋" w:cs="仿宋"/>
          <w:sz w:val="28"/>
          <w:szCs w:val="28"/>
        </w:rPr>
        <w:t>），研究生办公室根据各所计划，在跟各所充分协商沟通的基础上，协调好周次，排定一学期研究生“博学论坛”学术沙龙安排表。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2．招募学生。</w:t>
      </w:r>
      <w:r>
        <w:rPr>
          <w:rFonts w:hint="eastAsia" w:ascii="仿宋" w:hAnsi="仿宋" w:eastAsia="仿宋" w:cs="仿宋"/>
          <w:sz w:val="28"/>
          <w:szCs w:val="28"/>
        </w:rPr>
        <w:t>学术沙龙开办前一周，学院在网站、院楼一楼大厅发布学术沙龙海报，面向全院研究生发布学术沙龙主题及参加要求等信息，组织学生报名。每期参与沙龙人数原则上不少于20人。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3．活动组织。</w:t>
      </w:r>
      <w:r>
        <w:rPr>
          <w:rFonts w:hint="eastAsia" w:ascii="仿宋" w:hAnsi="仿宋" w:eastAsia="仿宋" w:cs="仿宋"/>
          <w:sz w:val="28"/>
          <w:szCs w:val="28"/>
        </w:rPr>
        <w:t>各研究所一般安排周三下午组织开展学术沙龙活动，每次时间一般不少于2课时，相应课时计入学院研究生教学工作量。沙龙举办地点一般安排在38号楼812智慧教室，如需更改地点可提前告知，以便通知学生。</w:t>
      </w:r>
    </w:p>
    <w:p>
      <w:pPr>
        <w:spacing w:line="360" w:lineRule="auto"/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4．总结反馈</w:t>
      </w:r>
      <w:r>
        <w:rPr>
          <w:rFonts w:hint="eastAsia" w:ascii="仿宋" w:hAnsi="仿宋" w:eastAsia="仿宋" w:cs="仿宋"/>
          <w:sz w:val="28"/>
          <w:szCs w:val="28"/>
        </w:rPr>
        <w:t>。学术沙龙活动结束后，请各研究所现场请学生扫描二维码，填写《教科院学术沙龙活动反馈单》，线上提交个人参会笔记或参会心得。沙龙结束后，各研究所要在学院官网上发布活动报道。</w:t>
      </w:r>
    </w:p>
    <w:p>
      <w:pPr>
        <w:ind w:firstLine="560" w:firstLineChars="200"/>
        <w:rPr>
          <w:rFonts w:ascii="黑体" w:hAnsi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四、其他事项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为鼓励学生积极参加“博学论坛”研究生学术沙龙，学院明确如下激励机制：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1．凡参评国家奖学金的研究生，每学期需参加不少于五场研究生学术沙龙活动，否则无参评资格。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．研究生一等奖学金以及校级及以上荣誉称号的评定，每学期需参加不少于三场的学术沙龙活动。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．学院每学年根据研究生参与学术沙龙的次数及质量，评选出“研究生学术沙龙积极分子”若干。此荣誉称号可作为研究生评奖评优的加分依据。</w:t>
      </w:r>
    </w:p>
    <w:p>
      <w:pPr>
        <w:spacing w:line="360" w:lineRule="auto"/>
        <w:ind w:firstLine="4760" w:firstLineChars="17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教育科学学院</w:t>
      </w:r>
    </w:p>
    <w:p>
      <w:pPr>
        <w:rPr>
          <w:rFonts w:ascii="楷体" w:hAnsi="楷体" w:eastAsia="楷体"/>
          <w:sz w:val="22"/>
          <w:szCs w:val="22"/>
        </w:rPr>
      </w:pP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br w:type="page"/>
      </w:r>
      <w:r>
        <w:rPr>
          <w:rFonts w:ascii="宋体" w:hAnsi="宋体" w:eastAsia="宋体" w:cs="宋体"/>
          <w:sz w:val="24"/>
          <w:szCs w:val="21"/>
        </w:rPr>
        <w:t xml:space="preserve"> </w:t>
      </w:r>
      <w:r>
        <w:rPr>
          <w:rFonts w:hint="eastAsia" w:ascii="楷体" w:hAnsi="楷体" w:eastAsia="楷体"/>
          <w:sz w:val="22"/>
          <w:szCs w:val="22"/>
        </w:rPr>
        <w:t>附件一：</w:t>
      </w:r>
    </w:p>
    <w:p>
      <w:pPr>
        <w:spacing w:before="156" w:beforeLines="50" w:after="156" w:afterLines="5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研究所组织研究生学术沙龙计划表</w:t>
      </w: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384"/>
        <w:gridCol w:w="1294"/>
        <w:gridCol w:w="2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研究所名称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3384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>
            <w:pPr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421" w:type="dxa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学术沙龙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形式类别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学科学术前沿探讨交流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研究生研究方法指导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期刊学报重点文章解读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研究生科研成果、心得分享及点评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□论文选题及撰写指导  </w:t>
            </w:r>
            <w:r>
              <w:rPr>
                <w:rFonts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研究生科研项目申报指导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□研究生学科竞赛指导</w:t>
            </w:r>
          </w:p>
          <w:p>
            <w:pPr>
              <w:spacing w:after="156" w:afterLines="50"/>
              <w:jc w:val="left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学术沙龙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主题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拟举办时间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周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月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日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开始时间：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 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时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主讲人简介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其他参与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指导老师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活动地点</w:t>
            </w:r>
          </w:p>
        </w:tc>
        <w:tc>
          <w:tcPr>
            <w:tcW w:w="709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38号楼812智慧教室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学术沙龙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具体议程及活动安排</w:t>
            </w:r>
          </w:p>
        </w:tc>
        <w:tc>
          <w:tcPr>
            <w:tcW w:w="7099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(可附页）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研究所审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核意见</w:t>
            </w:r>
          </w:p>
        </w:tc>
        <w:tc>
          <w:tcPr>
            <w:tcW w:w="7099" w:type="dxa"/>
            <w:gridSpan w:val="3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</w:t>
            </w:r>
          </w:p>
          <w:p>
            <w:pPr>
              <w:ind w:firstLine="4080" w:firstLineChars="1700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所长签字：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GI4MWJjOGNlYzQyNTVmYjUwNDFmOWRiZTMxOTYifQ=="/>
  </w:docVars>
  <w:rsids>
    <w:rsidRoot w:val="00D70982"/>
    <w:rsid w:val="00051290"/>
    <w:rsid w:val="00087CA7"/>
    <w:rsid w:val="000C7BFE"/>
    <w:rsid w:val="000D4CFB"/>
    <w:rsid w:val="00276D1F"/>
    <w:rsid w:val="003006A0"/>
    <w:rsid w:val="003245C8"/>
    <w:rsid w:val="00346E48"/>
    <w:rsid w:val="003F1079"/>
    <w:rsid w:val="0054306D"/>
    <w:rsid w:val="0071000B"/>
    <w:rsid w:val="007B76D3"/>
    <w:rsid w:val="007F1A82"/>
    <w:rsid w:val="008A55AE"/>
    <w:rsid w:val="00905BF3"/>
    <w:rsid w:val="009333F0"/>
    <w:rsid w:val="00A1372D"/>
    <w:rsid w:val="00BE71CE"/>
    <w:rsid w:val="00CC64BC"/>
    <w:rsid w:val="00D70982"/>
    <w:rsid w:val="037F2D10"/>
    <w:rsid w:val="083E0136"/>
    <w:rsid w:val="09B23531"/>
    <w:rsid w:val="0BB93250"/>
    <w:rsid w:val="0BBE34D2"/>
    <w:rsid w:val="0BE837DE"/>
    <w:rsid w:val="0CBC31D9"/>
    <w:rsid w:val="0CEC46C6"/>
    <w:rsid w:val="0D6071CB"/>
    <w:rsid w:val="10D81D4C"/>
    <w:rsid w:val="167A1EDE"/>
    <w:rsid w:val="16A90C53"/>
    <w:rsid w:val="1C9A0C60"/>
    <w:rsid w:val="1D0F6E9D"/>
    <w:rsid w:val="1DF825EC"/>
    <w:rsid w:val="1E1A0685"/>
    <w:rsid w:val="1E2B0833"/>
    <w:rsid w:val="22251243"/>
    <w:rsid w:val="26894487"/>
    <w:rsid w:val="26E66850"/>
    <w:rsid w:val="2B14220F"/>
    <w:rsid w:val="2E24630A"/>
    <w:rsid w:val="34902372"/>
    <w:rsid w:val="35A24298"/>
    <w:rsid w:val="37FA3625"/>
    <w:rsid w:val="381C14F9"/>
    <w:rsid w:val="382947EF"/>
    <w:rsid w:val="38615E10"/>
    <w:rsid w:val="3A146753"/>
    <w:rsid w:val="3C6932A9"/>
    <w:rsid w:val="3EC25B49"/>
    <w:rsid w:val="412254B4"/>
    <w:rsid w:val="42165797"/>
    <w:rsid w:val="44A30F01"/>
    <w:rsid w:val="46223947"/>
    <w:rsid w:val="51533CC7"/>
    <w:rsid w:val="540375BF"/>
    <w:rsid w:val="56D05193"/>
    <w:rsid w:val="58F578B5"/>
    <w:rsid w:val="59E82D08"/>
    <w:rsid w:val="5E682A45"/>
    <w:rsid w:val="5F9D0AC3"/>
    <w:rsid w:val="603560A3"/>
    <w:rsid w:val="60E9228D"/>
    <w:rsid w:val="6A3428C4"/>
    <w:rsid w:val="6B731183"/>
    <w:rsid w:val="6B797260"/>
    <w:rsid w:val="6C6C21D6"/>
    <w:rsid w:val="6E0E30B7"/>
    <w:rsid w:val="6FF13CE9"/>
    <w:rsid w:val="714E386F"/>
    <w:rsid w:val="7D777077"/>
    <w:rsid w:val="7F36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D75E7-1215-4CC1-998F-81F20F11A5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208</Words>
  <Characters>1189</Characters>
  <Lines>9</Lines>
  <Paragraphs>2</Paragraphs>
  <TotalTime>168</TotalTime>
  <ScaleCrop>false</ScaleCrop>
  <LinksUpToDate>false</LinksUpToDate>
  <CharactersWithSpaces>1395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2023-10-18T03:28:00Z</dcterms:created>
  <dc:creator>hi</dc:creator>
  <cp:lastModifiedBy>Lucia</cp:lastModifiedBy>
  <cp:lastPrinted>2023-10-17T08:28:00Z</cp:lastPrinted>
  <dcterms:modified xsi:type="dcterms:W3CDTF">2024-03-04T06:37:58Z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A80919351E844BAFA37AC88F74642A04</vt:lpwstr>
  </property>
</Properties>
</file>