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sz w:val="32"/>
          <w:szCs w:val="32"/>
        </w:rPr>
        <w:t>教育科学学院</w:t>
      </w:r>
      <w:r>
        <w:rPr>
          <w:rFonts w:ascii="Times New Roman" w:hAnsi="Times New Roman" w:eastAsia="方正小标宋简体" w:cs="Times New Roman"/>
          <w:sz w:val="32"/>
          <w:szCs w:val="32"/>
        </w:rPr>
        <w:t>关于做好2023年研究生课程教学大纲</w:t>
      </w:r>
    </w:p>
    <w:p>
      <w:pPr>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修</w:t>
      </w:r>
      <w:r>
        <w:rPr>
          <w:rFonts w:hint="eastAsia" w:ascii="Times New Roman" w:hAnsi="Times New Roman" w:eastAsia="方正小标宋简体" w:cs="Times New Roman"/>
          <w:sz w:val="32"/>
          <w:szCs w:val="32"/>
          <w:lang w:eastAsia="zh-CN"/>
        </w:rPr>
        <w:t>（</w:t>
      </w:r>
      <w:r>
        <w:rPr>
          <w:rFonts w:ascii="Times New Roman" w:hAnsi="Times New Roman" w:eastAsia="方正小标宋简体" w:cs="Times New Roman"/>
          <w:sz w:val="32"/>
          <w:szCs w:val="32"/>
        </w:rPr>
        <w:t>制</w:t>
      </w:r>
      <w:r>
        <w:rPr>
          <w:rFonts w:hint="eastAsia" w:ascii="Times New Roman" w:hAnsi="Times New Roman" w:eastAsia="方正小标宋简体" w:cs="Times New Roman"/>
          <w:sz w:val="32"/>
          <w:szCs w:val="32"/>
          <w:lang w:eastAsia="zh-CN"/>
        </w:rPr>
        <w:t>）</w:t>
      </w:r>
      <w:r>
        <w:rPr>
          <w:rFonts w:ascii="Times New Roman" w:hAnsi="Times New Roman" w:eastAsia="方正小标宋简体" w:cs="Times New Roman"/>
          <w:sz w:val="32"/>
          <w:szCs w:val="32"/>
        </w:rPr>
        <w:t>订工作的通知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jc w:val="left"/>
        <w:rPr>
          <w:color w:val="333333"/>
          <w:sz w:val="21"/>
          <w:szCs w:val="21"/>
        </w:rPr>
      </w:pPr>
      <w:r>
        <w:rPr>
          <w:rFonts w:hint="eastAsia" w:ascii="仿宋_gb2312" w:hAnsi="仿宋_gb2312" w:eastAsia="仿宋_gb2312" w:cs="仿宋_gb2312"/>
          <w:color w:val="333333"/>
          <w:kern w:val="0"/>
          <w:sz w:val="28"/>
          <w:szCs w:val="28"/>
          <w:lang w:val="en-US" w:eastAsia="zh-CN" w:bidi="ar"/>
        </w:rPr>
        <w:t>各学科、各位研究生任课教师</w:t>
      </w:r>
      <w:r>
        <w:rPr>
          <w:rFonts w:ascii="仿宋_gb2312" w:hAnsi="仿宋_gb2312" w:eastAsia="仿宋_gb2312" w:cs="仿宋_gb2312"/>
          <w:color w:val="333333"/>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课程教学大纲是研究生课程教学的纲领性文件，是组织教学、编写教材和进行教学质量评估的重要依据。为规范研究生教学秩序，</w:t>
      </w:r>
      <w:r>
        <w:rPr>
          <w:rFonts w:hint="eastAsia" w:ascii="仿宋_gb2312" w:hAnsi="仿宋_gb2312" w:eastAsia="仿宋_gb2312" w:cs="仿宋_gb2312"/>
          <w:color w:val="333333"/>
          <w:kern w:val="0"/>
          <w:sz w:val="28"/>
          <w:szCs w:val="28"/>
          <w:lang w:val="en-US" w:eastAsia="zh-CN" w:bidi="ar"/>
        </w:rPr>
        <w:t>我院</w:t>
      </w:r>
      <w:r>
        <w:rPr>
          <w:rFonts w:hint="default" w:ascii="仿宋_gb2312" w:hAnsi="仿宋_gb2312" w:eastAsia="仿宋_gb2312" w:cs="仿宋_gb2312"/>
          <w:color w:val="333333"/>
          <w:kern w:val="0"/>
          <w:sz w:val="28"/>
          <w:szCs w:val="28"/>
          <w:lang w:val="en-US" w:eastAsia="zh-CN" w:bidi="ar"/>
        </w:rPr>
        <w:t>将全面制</w:t>
      </w:r>
      <w:r>
        <w:rPr>
          <w:rFonts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修</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订研究生课程教学大纲。现就有关事项通知如下：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ascii="黑体" w:hAnsi="宋体" w:eastAsia="黑体" w:cs="黑体"/>
          <w:color w:val="333333"/>
          <w:kern w:val="0"/>
          <w:sz w:val="28"/>
          <w:szCs w:val="28"/>
          <w:lang w:val="en-US" w:eastAsia="zh-CN" w:bidi="ar"/>
        </w:rPr>
        <w:t>一、修订范围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拟列入</w:t>
      </w:r>
      <w:r>
        <w:rPr>
          <w:rFonts w:hint="default" w:ascii="Times New Roman" w:hAnsi="Times New Roman" w:cs="Times New Roman" w:eastAsiaTheme="minorEastAsia"/>
          <w:color w:val="333333"/>
          <w:kern w:val="0"/>
          <w:sz w:val="28"/>
          <w:szCs w:val="28"/>
          <w:lang w:val="en-US" w:eastAsia="zh-CN" w:bidi="ar"/>
        </w:rPr>
        <w:t>2023</w:t>
      </w:r>
      <w:r>
        <w:rPr>
          <w:rFonts w:hint="default" w:ascii="仿宋_gb2312" w:hAnsi="仿宋_gb2312" w:eastAsia="仿宋_gb2312" w:cs="仿宋_gb2312"/>
          <w:color w:val="333333"/>
          <w:kern w:val="0"/>
          <w:sz w:val="28"/>
          <w:szCs w:val="28"/>
          <w:lang w:val="en-US" w:eastAsia="zh-CN" w:bidi="ar"/>
        </w:rPr>
        <w:t>版研究生培养方案的全部课程。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黑体" w:hAnsi="宋体" w:eastAsia="黑体" w:cs="黑体"/>
          <w:color w:val="333333"/>
          <w:kern w:val="0"/>
          <w:sz w:val="28"/>
          <w:szCs w:val="28"/>
          <w:lang w:val="en-US" w:eastAsia="zh-CN" w:bidi="ar"/>
        </w:rPr>
        <w:t>二、总体要求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1.</w:t>
      </w:r>
      <w:r>
        <w:rPr>
          <w:rFonts w:hint="default" w:ascii="仿宋_gb2312" w:hAnsi="仿宋_gb2312" w:eastAsia="仿宋_gb2312" w:cs="仿宋_gb2312"/>
          <w:color w:val="333333"/>
          <w:kern w:val="0"/>
          <w:sz w:val="28"/>
          <w:szCs w:val="28"/>
          <w:lang w:val="en-US" w:eastAsia="zh-CN" w:bidi="ar"/>
        </w:rPr>
        <w:t> 突出学科专业特色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应符合培养方案的要求，体现本学科（专业）人才培养目标与定位。根据培养目标选择教学内容：学术型硕士研究生的课程内容要有利于研究生掌握坚实的基础理论和系统深入的专业知识，有利于培养研究生的创新精神、科研素养。专业学位硕士研究生的课程内容有利于研究生掌握专业领域相关理论知识，具有应用理论知识解决实际问题的能力，有利于培养研究生的职业素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2. </w:t>
      </w:r>
      <w:r>
        <w:rPr>
          <w:rFonts w:hint="default" w:ascii="仿宋_gb2312" w:hAnsi="仿宋_gb2312" w:eastAsia="仿宋_gb2312" w:cs="仿宋_gb2312"/>
          <w:color w:val="333333"/>
          <w:kern w:val="0"/>
          <w:sz w:val="28"/>
          <w:szCs w:val="28"/>
          <w:lang w:val="en-US" w:eastAsia="zh-CN" w:bidi="ar"/>
        </w:rPr>
        <w:t>体现课程思政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以习近平新时代中国特色社会主义思想为引领，落实立德树人的根本任务，坚持德育为先。专业教育与思想政治教育相结合，深入挖掘课程和教学方式中蕴含的思想政治教育元素，将课程思政体现在教学大纲里。充分发挥课程的思政教育功能，引导研究生树立正确的人生观、价值观和世界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3. </w:t>
      </w:r>
      <w:r>
        <w:rPr>
          <w:rFonts w:hint="default" w:ascii="仿宋_gb2312" w:hAnsi="仿宋_gb2312" w:eastAsia="仿宋_gb2312" w:cs="仿宋_gb2312"/>
          <w:color w:val="333333"/>
          <w:kern w:val="0"/>
          <w:sz w:val="28"/>
          <w:szCs w:val="28"/>
          <w:lang w:val="en-US" w:eastAsia="zh-CN" w:bidi="ar"/>
        </w:rPr>
        <w:t>注重课程的深度和广度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应注重课程的深度和广度，反映本学科最新成就，追踪学科前沿，避免重复本科阶段的知识内容。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4. </w:t>
      </w:r>
      <w:r>
        <w:rPr>
          <w:rFonts w:hint="default" w:ascii="仿宋_gb2312" w:hAnsi="仿宋_gb2312" w:eastAsia="仿宋_gb2312" w:cs="仿宋_gb2312"/>
          <w:color w:val="333333"/>
          <w:kern w:val="0"/>
          <w:sz w:val="28"/>
          <w:szCs w:val="28"/>
          <w:lang w:val="en-US" w:eastAsia="zh-CN" w:bidi="ar"/>
        </w:rPr>
        <w:t>加强教学方式改革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仿宋_gb2312" w:hAnsi="仿宋_gb2312" w:eastAsia="仿宋_gb2312" w:cs="仿宋_gb2312"/>
          <w:color w:val="333333"/>
          <w:kern w:val="0"/>
          <w:sz w:val="28"/>
          <w:szCs w:val="28"/>
          <w:lang w:val="en-US" w:eastAsia="zh-CN" w:bidi="ar"/>
        </w:rPr>
        <w:t>加强教学方式改革，鼓励采用案例教学、分组讨论式教学、线上线下混合式教学、启发式教学等方式，注重培养研究生主动获取知识的能力。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黑体" w:hAnsi="宋体" w:eastAsia="黑体" w:cs="黑体"/>
          <w:color w:val="333333"/>
          <w:kern w:val="0"/>
          <w:sz w:val="28"/>
          <w:szCs w:val="28"/>
          <w:lang w:val="en-US" w:eastAsia="zh-CN" w:bidi="ar"/>
        </w:rPr>
        <w:t>三、修订内容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1.</w:t>
      </w:r>
      <w:r>
        <w:rPr>
          <w:rFonts w:hint="default" w:ascii="仿宋_gb2312" w:hAnsi="仿宋_gb2312" w:eastAsia="仿宋_gb2312" w:cs="仿宋_gb2312"/>
          <w:color w:val="333333"/>
          <w:kern w:val="0"/>
          <w:sz w:val="28"/>
          <w:szCs w:val="28"/>
          <w:lang w:val="en-US" w:eastAsia="zh-CN" w:bidi="ar"/>
        </w:rPr>
        <w:t> 课程基本信息：课程基本信息应与培养方案保持一致。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2.</w:t>
      </w:r>
      <w:r>
        <w:rPr>
          <w:rFonts w:hint="default" w:ascii="仿宋_gb2312" w:hAnsi="仿宋_gb2312" w:eastAsia="仿宋_gb2312" w:cs="仿宋_gb2312"/>
          <w:color w:val="333333"/>
          <w:kern w:val="0"/>
          <w:sz w:val="28"/>
          <w:szCs w:val="28"/>
          <w:lang w:val="en-US" w:eastAsia="zh-CN" w:bidi="ar"/>
        </w:rPr>
        <w:t> 课程简介：简要介绍本课程的主要内容以及在学科（专业）中的应用。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3.</w:t>
      </w:r>
      <w:r>
        <w:rPr>
          <w:rFonts w:hint="default" w:ascii="仿宋_gb2312" w:hAnsi="仿宋_gb2312" w:eastAsia="仿宋_gb2312" w:cs="仿宋_gb2312"/>
          <w:color w:val="333333"/>
          <w:kern w:val="0"/>
          <w:sz w:val="28"/>
          <w:szCs w:val="28"/>
          <w:lang w:val="en-US" w:eastAsia="zh-CN" w:bidi="ar"/>
        </w:rPr>
        <w:t> 任课教师：明确拟任课程任课教师，包括负责人及团队成员。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4.</w:t>
      </w:r>
      <w:r>
        <w:rPr>
          <w:rFonts w:hint="default" w:ascii="仿宋_gb2312" w:hAnsi="仿宋_gb2312" w:eastAsia="仿宋_gb2312" w:cs="仿宋_gb2312"/>
          <w:color w:val="333333"/>
          <w:kern w:val="0"/>
          <w:sz w:val="28"/>
          <w:szCs w:val="28"/>
          <w:lang w:val="en-US" w:eastAsia="zh-CN" w:bidi="ar"/>
        </w:rPr>
        <w:t> 教学目标：包含课程知识目标、能力目标和课程思政目标。每门课程都应承载育人功能，体现课程思政。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5.</w:t>
      </w:r>
      <w:r>
        <w:rPr>
          <w:rFonts w:hint="default" w:ascii="仿宋_gb2312" w:hAnsi="仿宋_gb2312" w:eastAsia="仿宋_gb2312" w:cs="仿宋_gb2312"/>
          <w:color w:val="333333"/>
          <w:kern w:val="0"/>
          <w:sz w:val="28"/>
          <w:szCs w:val="28"/>
          <w:lang w:val="en-US" w:eastAsia="zh-CN" w:bidi="ar"/>
        </w:rPr>
        <w:t> 教学方式</w:t>
      </w:r>
      <w:r>
        <w:rPr>
          <w:rFonts w:hint="default" w:ascii="Times New Roman" w:hAnsi="Times New Roman" w:cs="Times New Roman" w:eastAsiaTheme="minorEastAsia"/>
          <w:color w:val="333333"/>
          <w:kern w:val="0"/>
          <w:sz w:val="28"/>
          <w:szCs w:val="28"/>
          <w:lang w:val="en-US" w:eastAsia="zh-CN" w:bidi="ar"/>
        </w:rPr>
        <w:t>: </w:t>
      </w:r>
      <w:r>
        <w:rPr>
          <w:rFonts w:hint="default" w:ascii="仿宋_gb2312" w:hAnsi="仿宋_gb2312" w:eastAsia="仿宋_gb2312" w:cs="仿宋_gb2312"/>
          <w:color w:val="333333"/>
          <w:kern w:val="0"/>
          <w:sz w:val="28"/>
          <w:szCs w:val="28"/>
          <w:lang w:val="en-US" w:eastAsia="zh-CN" w:bidi="ar"/>
        </w:rPr>
        <w:t>鼓励创新课程教学方式，采取案例教学、分组讨论式教学、线上线下混合式教学、启发式教学等方式。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6.</w:t>
      </w:r>
      <w:r>
        <w:rPr>
          <w:rFonts w:hint="default" w:ascii="仿宋_gb2312" w:hAnsi="仿宋_gb2312" w:eastAsia="仿宋_gb2312" w:cs="仿宋_gb2312"/>
          <w:color w:val="333333"/>
          <w:kern w:val="0"/>
          <w:sz w:val="28"/>
          <w:szCs w:val="28"/>
          <w:lang w:val="en-US" w:eastAsia="zh-CN" w:bidi="ar"/>
        </w:rPr>
        <w:t> 教学内容及学时分配：按照章节目录合理分配教学学时，包括教学知识点、重点与难点、学时安排、教学方法、教学内容与思政教育点的对应关系。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7.</w:t>
      </w:r>
      <w:r>
        <w:rPr>
          <w:rFonts w:hint="default" w:ascii="仿宋_gb2312" w:hAnsi="仿宋_gb2312" w:eastAsia="仿宋_gb2312" w:cs="仿宋_gb2312"/>
          <w:color w:val="333333"/>
          <w:kern w:val="0"/>
          <w:sz w:val="28"/>
          <w:szCs w:val="28"/>
          <w:lang w:val="en-US" w:eastAsia="zh-CN" w:bidi="ar"/>
        </w:rPr>
        <w:t> 课程考核：课程考核应做到过程考核与期末考核相结合，明确各考核环节在总成绩中所占比重。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8.</w:t>
      </w:r>
      <w:r>
        <w:rPr>
          <w:rFonts w:hint="default" w:ascii="仿宋_gb2312" w:hAnsi="仿宋_gb2312" w:eastAsia="仿宋_gb2312" w:cs="仿宋_gb2312"/>
          <w:color w:val="333333"/>
          <w:kern w:val="0"/>
          <w:sz w:val="28"/>
          <w:szCs w:val="28"/>
          <w:lang w:val="en-US" w:eastAsia="zh-CN" w:bidi="ar"/>
        </w:rPr>
        <w:t> 教材与参考书目：选用适合研究生使用的教材和参考书目。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eastAsia" w:ascii="黑体" w:hAnsi="宋体" w:eastAsia="黑体" w:cs="黑体"/>
          <w:color w:val="333333"/>
          <w:kern w:val="0"/>
          <w:sz w:val="28"/>
          <w:szCs w:val="28"/>
          <w:lang w:val="en-US" w:eastAsia="zh-CN" w:bidi="ar"/>
        </w:rPr>
        <w:t>四、工作要求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1.</w:t>
      </w:r>
      <w:r>
        <w:rPr>
          <w:rFonts w:hint="default" w:ascii="仿宋_gb2312" w:hAnsi="仿宋_gb2312" w:eastAsia="仿宋_gb2312" w:cs="仿宋_gb2312"/>
          <w:color w:val="333333"/>
          <w:kern w:val="0"/>
          <w:sz w:val="28"/>
          <w:szCs w:val="28"/>
          <w:lang w:val="en-US" w:eastAsia="zh-CN" w:bidi="ar"/>
        </w:rPr>
        <w:t> </w:t>
      </w:r>
      <w:r>
        <w:rPr>
          <w:rFonts w:hint="eastAsia" w:ascii="仿宋_gb2312" w:hAnsi="仿宋_gb2312" w:eastAsia="仿宋_gb2312" w:cs="仿宋_gb2312"/>
          <w:color w:val="333333"/>
          <w:kern w:val="0"/>
          <w:sz w:val="28"/>
          <w:szCs w:val="28"/>
          <w:lang w:val="en-US" w:eastAsia="zh-CN" w:bidi="ar"/>
        </w:rPr>
        <w:t>各位老师</w:t>
      </w:r>
      <w:r>
        <w:rPr>
          <w:rFonts w:hint="default" w:ascii="仿宋_gb2312" w:hAnsi="仿宋_gb2312" w:eastAsia="仿宋_gb2312" w:cs="仿宋_gb2312"/>
          <w:color w:val="333333"/>
          <w:kern w:val="0"/>
          <w:sz w:val="28"/>
          <w:szCs w:val="28"/>
          <w:lang w:val="en-US" w:eastAsia="zh-CN" w:bidi="ar"/>
        </w:rPr>
        <w:t>要高度重视此次研究生课程教学大纲修</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制</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订工作，将教学大纲修</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制</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订工作与</w:t>
      </w:r>
      <w:r>
        <w:rPr>
          <w:rFonts w:hint="default" w:ascii="Times New Roman" w:hAnsi="Times New Roman" w:cs="Times New Roman" w:eastAsiaTheme="minorEastAsia"/>
          <w:color w:val="333333"/>
          <w:kern w:val="0"/>
          <w:sz w:val="28"/>
          <w:szCs w:val="28"/>
          <w:lang w:val="en-US" w:eastAsia="zh-CN" w:bidi="ar"/>
        </w:rPr>
        <w:t>2023</w:t>
      </w:r>
      <w:r>
        <w:rPr>
          <w:rFonts w:hint="default" w:ascii="仿宋_gb2312" w:hAnsi="仿宋_gb2312" w:eastAsia="仿宋_gb2312" w:cs="仿宋_gb2312"/>
          <w:color w:val="333333"/>
          <w:kern w:val="0"/>
          <w:sz w:val="28"/>
          <w:szCs w:val="28"/>
          <w:lang w:val="en-US" w:eastAsia="zh-CN" w:bidi="ar"/>
        </w:rPr>
        <w:t>年研究生培养方案修</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制</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订工作进行统筹布置，保质保量完成此次课程教学大纲的修</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制</w:t>
      </w:r>
      <w:r>
        <w:rPr>
          <w:rFonts w:hint="default" w:ascii="Times New Roman" w:hAnsi="Times New Roman" w:cs="Times New Roman" w:eastAsiaTheme="minorEastAsia"/>
          <w:color w:val="333333"/>
          <w:kern w:val="0"/>
          <w:sz w:val="28"/>
          <w:szCs w:val="28"/>
          <w:lang w:val="en-US" w:eastAsia="zh-CN" w:bidi="ar"/>
        </w:rPr>
        <w:t>)</w:t>
      </w:r>
      <w:r>
        <w:rPr>
          <w:rFonts w:hint="default" w:ascii="仿宋_gb2312" w:hAnsi="仿宋_gb2312" w:eastAsia="仿宋_gb2312" w:cs="仿宋_gb2312"/>
          <w:color w:val="333333"/>
          <w:kern w:val="0"/>
          <w:sz w:val="28"/>
          <w:szCs w:val="28"/>
          <w:lang w:val="en-US" w:eastAsia="zh-CN" w:bidi="ar"/>
        </w:rPr>
        <w:t>订工作。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color w:val="333333"/>
          <w:sz w:val="21"/>
          <w:szCs w:val="21"/>
        </w:rPr>
      </w:pPr>
      <w:r>
        <w:rPr>
          <w:rFonts w:hint="default" w:ascii="Times New Roman" w:hAnsi="Times New Roman" w:cs="Times New Roman" w:eastAsiaTheme="minorEastAsia"/>
          <w:color w:val="333333"/>
          <w:kern w:val="0"/>
          <w:sz w:val="28"/>
          <w:szCs w:val="28"/>
          <w:lang w:val="en-US" w:eastAsia="zh-CN" w:bidi="ar"/>
        </w:rPr>
        <w:t>2.</w:t>
      </w:r>
      <w:r>
        <w:rPr>
          <w:rFonts w:hint="default" w:ascii="仿宋_gb2312" w:hAnsi="仿宋_gb2312" w:eastAsia="仿宋_gb2312" w:cs="仿宋_gb2312"/>
          <w:color w:val="333333"/>
          <w:kern w:val="0"/>
          <w:sz w:val="28"/>
          <w:szCs w:val="28"/>
          <w:lang w:val="en-US" w:eastAsia="zh-CN" w:bidi="ar"/>
        </w:rPr>
        <w:t> 课程教学大纲由</w:t>
      </w:r>
      <w:r>
        <w:rPr>
          <w:rFonts w:hint="eastAsia" w:ascii="仿宋_gb2312" w:hAnsi="仿宋_gb2312" w:eastAsia="仿宋_gb2312" w:cs="仿宋_gb2312"/>
          <w:color w:val="333333"/>
          <w:kern w:val="0"/>
          <w:sz w:val="28"/>
          <w:szCs w:val="28"/>
          <w:lang w:val="en-US" w:eastAsia="zh-CN" w:bidi="ar"/>
        </w:rPr>
        <w:t>各学科、各位研究生任课教师</w:t>
      </w:r>
      <w:r>
        <w:rPr>
          <w:rFonts w:hint="default" w:ascii="仿宋_gb2312" w:hAnsi="仿宋_gb2312" w:eastAsia="仿宋_gb2312" w:cs="仿宋_gb2312"/>
          <w:color w:val="333333"/>
          <w:kern w:val="0"/>
          <w:sz w:val="28"/>
          <w:szCs w:val="28"/>
          <w:lang w:val="en-US" w:eastAsia="zh-CN" w:bidi="ar"/>
        </w:rPr>
        <w:t>负责修订，执笔人由教学经验丰富，责任心强的主讲教师担任，一般要求具有副教授及教授的职称，或具有博士学位的讲师。教学大纲定稿后须经过开课学院审定通过后执行。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Fonts w:hint="eastAsia" w:ascii="Times New Roman" w:hAnsi="Times New Roman" w:cs="Times New Roman"/>
          <w:color w:val="333333"/>
          <w:kern w:val="0"/>
          <w:sz w:val="28"/>
          <w:szCs w:val="28"/>
          <w:lang w:val="en-US" w:eastAsia="zh-CN" w:bidi="ar"/>
        </w:rPr>
      </w:pPr>
      <w:r>
        <w:rPr>
          <w:rFonts w:hint="default" w:ascii="Times New Roman" w:hAnsi="Times New Roman" w:cs="Times New Roman" w:eastAsiaTheme="minorEastAsia"/>
          <w:color w:val="333333"/>
          <w:kern w:val="0"/>
          <w:sz w:val="28"/>
          <w:szCs w:val="28"/>
          <w:lang w:val="en-US" w:eastAsia="zh-CN" w:bidi="ar"/>
        </w:rPr>
        <w:t>3.</w:t>
      </w:r>
      <w:r>
        <w:rPr>
          <w:rFonts w:hint="default" w:ascii="仿宋_gb2312" w:hAnsi="仿宋_gb2312" w:eastAsia="仿宋_gb2312" w:cs="仿宋_gb2312"/>
          <w:color w:val="333333"/>
          <w:kern w:val="0"/>
          <w:sz w:val="28"/>
          <w:szCs w:val="28"/>
          <w:lang w:val="en-US" w:eastAsia="zh-CN" w:bidi="ar"/>
        </w:rPr>
        <w:t> </w:t>
      </w:r>
      <w:r>
        <w:rPr>
          <w:rFonts w:hint="eastAsia" w:ascii="Times New Roman" w:hAnsi="Times New Roman" w:cs="Times New Roman"/>
          <w:color w:val="333333"/>
          <w:kern w:val="0"/>
          <w:sz w:val="28"/>
          <w:szCs w:val="28"/>
          <w:lang w:val="en-US" w:eastAsia="zh-CN" w:bidi="ar"/>
        </w:rPr>
        <w:fldChar w:fldCharType="begin"/>
      </w:r>
      <w:r>
        <w:rPr>
          <w:rFonts w:hint="eastAsia" w:ascii="Times New Roman" w:hAnsi="Times New Roman" w:cs="Times New Roman"/>
          <w:color w:val="333333"/>
          <w:kern w:val="0"/>
          <w:sz w:val="28"/>
          <w:szCs w:val="28"/>
          <w:lang w:val="en-US" w:eastAsia="zh-CN" w:bidi="ar"/>
        </w:rPr>
        <w:instrText xml:space="preserve"> HYPERLINK "mailto:10月31日前报送研究生课程教学大纲，电子版大纲文件名以\“课程代码＋课程名称\”命名；本学期开课的老师需提交授课计划书。电子稿材料请按\”姓名+课程名称\“命名文件夹，发送至邮箱1072596486@qq.com；纸质稿（一式一份）送至38号楼1025办公室。" </w:instrText>
      </w:r>
      <w:r>
        <w:rPr>
          <w:rFonts w:hint="eastAsia" w:ascii="Times New Roman" w:hAnsi="Times New Roman" w:cs="Times New Roman"/>
          <w:color w:val="333333"/>
          <w:kern w:val="0"/>
          <w:sz w:val="28"/>
          <w:szCs w:val="28"/>
          <w:lang w:val="en-US" w:eastAsia="zh-CN" w:bidi="ar"/>
        </w:rPr>
        <w:fldChar w:fldCharType="separate"/>
      </w:r>
      <w:r>
        <w:rPr>
          <w:rStyle w:val="7"/>
          <w:rFonts w:hint="eastAsia" w:ascii="Times New Roman" w:hAnsi="Times New Roman" w:cs="Times New Roman"/>
          <w:color w:val="333333"/>
          <w:kern w:val="0"/>
          <w:sz w:val="28"/>
          <w:szCs w:val="28"/>
          <w:lang w:val="en-US" w:eastAsia="zh-CN" w:bidi="ar"/>
        </w:rPr>
        <w:t>10月31日</w:t>
      </w:r>
      <w:r>
        <w:rPr>
          <w:rStyle w:val="7"/>
          <w:rFonts w:hint="default" w:ascii="仿宋_gb2312" w:hAnsi="仿宋_gb2312" w:eastAsia="仿宋_gb2312" w:cs="仿宋_gb2312"/>
          <w:color w:val="333333"/>
          <w:kern w:val="0"/>
          <w:sz w:val="28"/>
          <w:szCs w:val="28"/>
          <w:lang w:val="en-US" w:eastAsia="zh-CN" w:bidi="ar"/>
        </w:rPr>
        <w:t>前报送研究生课程教学大纲</w:t>
      </w:r>
      <w:r>
        <w:rPr>
          <w:rStyle w:val="7"/>
          <w:rFonts w:hint="eastAsia" w:ascii="仿宋_gb2312" w:hAnsi="仿宋_gb2312" w:eastAsia="仿宋_gb2312" w:cs="仿宋_gb2312"/>
          <w:color w:val="333333"/>
          <w:kern w:val="0"/>
          <w:sz w:val="28"/>
          <w:szCs w:val="28"/>
          <w:lang w:val="en-US" w:eastAsia="zh-CN" w:bidi="ar"/>
        </w:rPr>
        <w:t>，</w:t>
      </w:r>
      <w:r>
        <w:rPr>
          <w:rStyle w:val="7"/>
          <w:rFonts w:hint="default" w:ascii="仿宋_gb2312" w:hAnsi="仿宋_gb2312" w:eastAsia="仿宋_gb2312" w:cs="仿宋_gb2312"/>
          <w:color w:val="333333"/>
          <w:kern w:val="0"/>
          <w:sz w:val="28"/>
          <w:szCs w:val="28"/>
          <w:lang w:val="en-US" w:eastAsia="zh-CN" w:bidi="ar"/>
        </w:rPr>
        <w:t>电子版大纲文件名以</w:t>
      </w:r>
      <w:r>
        <w:rPr>
          <w:rStyle w:val="7"/>
          <w:rFonts w:hint="default" w:ascii="Times New Roman" w:hAnsi="Times New Roman" w:cs="Times New Roman" w:eastAsiaTheme="minorEastAsia"/>
          <w:color w:val="333333"/>
          <w:kern w:val="0"/>
          <w:sz w:val="28"/>
          <w:szCs w:val="28"/>
          <w:lang w:val="en-US" w:eastAsia="zh-CN" w:bidi="ar"/>
        </w:rPr>
        <w:t>“</w:t>
      </w:r>
      <w:r>
        <w:rPr>
          <w:rStyle w:val="7"/>
          <w:rFonts w:hint="default" w:ascii="仿宋_gb2312" w:hAnsi="仿宋_gb2312" w:eastAsia="仿宋_gb2312" w:cs="仿宋_gb2312"/>
          <w:color w:val="333333"/>
          <w:kern w:val="0"/>
          <w:sz w:val="28"/>
          <w:szCs w:val="28"/>
          <w:lang w:val="en-US" w:eastAsia="zh-CN" w:bidi="ar"/>
        </w:rPr>
        <w:t>课程代码＋课程名称</w:t>
      </w:r>
      <w:r>
        <w:rPr>
          <w:rStyle w:val="7"/>
          <w:rFonts w:hint="default" w:ascii="Times New Roman" w:hAnsi="Times New Roman" w:cs="Times New Roman" w:eastAsiaTheme="minorEastAsia"/>
          <w:color w:val="333333"/>
          <w:kern w:val="0"/>
          <w:sz w:val="28"/>
          <w:szCs w:val="28"/>
          <w:lang w:val="en-US" w:eastAsia="zh-CN" w:bidi="ar"/>
        </w:rPr>
        <w:t>”</w:t>
      </w:r>
      <w:r>
        <w:rPr>
          <w:rStyle w:val="7"/>
          <w:rFonts w:hint="default" w:ascii="仿宋_gb2312" w:hAnsi="仿宋_gb2312" w:eastAsia="仿宋_gb2312" w:cs="仿宋_gb2312"/>
          <w:color w:val="333333"/>
          <w:kern w:val="0"/>
          <w:sz w:val="28"/>
          <w:szCs w:val="28"/>
          <w:lang w:val="en-US" w:eastAsia="zh-CN" w:bidi="ar"/>
        </w:rPr>
        <w:t>命名</w:t>
      </w:r>
      <w:r>
        <w:rPr>
          <w:rStyle w:val="7"/>
          <w:rFonts w:hint="eastAsia" w:ascii="仿宋_gb2312" w:hAnsi="仿宋_gb2312" w:eastAsia="仿宋_gb2312" w:cs="仿宋_gb2312"/>
          <w:color w:val="333333"/>
          <w:kern w:val="0"/>
          <w:sz w:val="28"/>
          <w:szCs w:val="28"/>
          <w:lang w:val="en-US" w:eastAsia="zh-CN" w:bidi="ar"/>
        </w:rPr>
        <w:t>；本学期开课的老师需提交授课计划书。电子稿材料请按”姓名+课程名称“命名文件夹，发送至邮箱1072596486@qq.com；纸质稿（一式一份）送至38号楼1025办公室。</w:t>
      </w:r>
      <w:r>
        <w:rPr>
          <w:rFonts w:hint="eastAsia" w:ascii="Times New Roman" w:hAnsi="Times New Roman" w:cs="Times New Roman"/>
          <w:color w:val="333333"/>
          <w:kern w:val="0"/>
          <w:sz w:val="28"/>
          <w:szCs w:val="28"/>
          <w:lang w:val="en-US" w:eastAsia="zh-CN" w:bidi="ar"/>
        </w:rPr>
        <w:fldChar w:fldCharType="end"/>
      </w:r>
    </w:p>
    <w:p>
      <w:pPr>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bookmarkStart w:id="0" w:name="_GoBack"/>
      <w:r>
        <w:rPr>
          <w:rFonts w:hint="eastAsia" w:ascii="Times New Roman" w:hAnsi="Times New Roman" w:eastAsia="仿宋_GB2312" w:cs="Times New Roman"/>
          <w:sz w:val="28"/>
          <w:szCs w:val="28"/>
          <w:lang w:val="en-US" w:eastAsia="zh-CN"/>
        </w:rPr>
        <w:t>教育科学学院</w:t>
      </w:r>
      <w:r>
        <w:rPr>
          <w:rFonts w:hint="default" w:ascii="Times New Roman" w:hAnsi="Times New Roman" w:eastAsia="仿宋_GB2312" w:cs="Times New Roman"/>
          <w:sz w:val="28"/>
          <w:szCs w:val="28"/>
          <w:lang w:val="en-US" w:eastAsia="zh-CN"/>
        </w:rPr>
        <w:t>关于做好2023年研究生课程教学大纲修</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制</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订工作的</w:t>
      </w:r>
      <w:r>
        <w:rPr>
          <w:rFonts w:hint="eastAsia" w:ascii="Times New Roman" w:hAnsi="Times New Roman" w:eastAsia="仿宋_GB2312" w:cs="Times New Roman"/>
          <w:sz w:val="28"/>
          <w:szCs w:val="28"/>
          <w:lang w:val="en-US" w:eastAsia="zh-CN"/>
        </w:rPr>
        <w:t>通知</w:t>
      </w:r>
    </w:p>
    <w:bookmarkEnd w:id="0"/>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w:t>
      </w:r>
      <w:r>
        <w:rPr>
          <w:rFonts w:ascii="Times New Roman" w:hAnsi="Times New Roman" w:eastAsia="仿宋_GB2312" w:cs="Times New Roman"/>
          <w:sz w:val="28"/>
          <w:szCs w:val="28"/>
        </w:rPr>
        <w:t>附件1：研究生课程教学大纲模板（2023版）</w:t>
      </w:r>
    </w:p>
    <w:p>
      <w:pPr>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附件2：</w:t>
      </w:r>
      <w:r>
        <w:rPr>
          <w:rFonts w:hint="eastAsia" w:ascii="Times New Roman" w:hAnsi="Times New Roman" w:eastAsia="仿宋_GB2312" w:cs="Times New Roman"/>
          <w:sz w:val="28"/>
          <w:szCs w:val="28"/>
        </w:rPr>
        <w:t>南通大学研究生课程教师授课计划书</w:t>
      </w:r>
    </w:p>
    <w:p>
      <w:pPr>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4.附件3：研究生课程名称中英文对照表</w:t>
      </w:r>
    </w:p>
    <w:p>
      <w:pPr>
        <w:ind w:firstLine="560" w:firstLineChars="20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5.附件4：南通大学学术学位研究生培养方案（2023版）审定版</w:t>
      </w:r>
    </w:p>
    <w:p>
      <w:pPr>
        <w:ind w:firstLine="560" w:firstLineChars="200"/>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6.附件5：南通大学专业学位研究生培养方案（2023版）审定版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left"/>
        <w:rPr>
          <w:rFonts w:hint="default" w:ascii="仿宋_gb2312" w:hAnsi="仿宋_gb2312" w:eastAsia="仿宋_gb2312" w:cs="仿宋_gb2312"/>
          <w:color w:val="333333"/>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both"/>
        <w:rPr>
          <w:rFonts w:hint="default" w:ascii="Times New Roman" w:hAnsi="Times New Roman" w:cs="Times New Roman" w:eastAsiaTheme="minorEastAsia"/>
          <w:color w:val="333333"/>
          <w:kern w:val="0"/>
          <w:sz w:val="28"/>
          <w:szCs w:val="28"/>
          <w:lang w:val="en-US" w:eastAsia="zh-CN" w:bidi="ar"/>
        </w:rPr>
      </w:pPr>
      <w:r>
        <w:rPr>
          <w:rFonts w:hint="eastAsia" w:ascii="Times New Roman" w:hAnsi="Times New Roman" w:cs="Times New Roman"/>
          <w:color w:val="333333"/>
          <w:kern w:val="0"/>
          <w:sz w:val="28"/>
          <w:szCs w:val="28"/>
          <w:lang w:val="en-US" w:eastAsia="zh-CN" w:bidi="ar"/>
        </w:rPr>
        <w:t xml:space="preserve">                                         教育科学学院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555"/>
        <w:jc w:val="right"/>
      </w:pPr>
      <w:r>
        <w:rPr>
          <w:rFonts w:hint="default" w:ascii="Times New Roman" w:hAnsi="Times New Roman" w:cs="Times New Roman" w:eastAsiaTheme="minorEastAsia"/>
          <w:color w:val="333333"/>
          <w:kern w:val="0"/>
          <w:sz w:val="28"/>
          <w:szCs w:val="28"/>
          <w:lang w:val="en-US" w:eastAsia="zh-CN" w:bidi="ar"/>
        </w:rPr>
        <w:t>2023</w:t>
      </w:r>
      <w:r>
        <w:rPr>
          <w:rFonts w:hint="default" w:ascii="仿宋_gb2312" w:hAnsi="仿宋_gb2312" w:eastAsia="仿宋_gb2312" w:cs="仿宋_gb2312"/>
          <w:color w:val="333333"/>
          <w:kern w:val="0"/>
          <w:sz w:val="28"/>
          <w:szCs w:val="28"/>
          <w:lang w:val="en-US" w:eastAsia="zh-CN" w:bidi="ar"/>
        </w:rPr>
        <w:t>年</w:t>
      </w:r>
      <w:r>
        <w:rPr>
          <w:rFonts w:hint="eastAsia" w:ascii="Times New Roman" w:hAnsi="Times New Roman" w:cs="Times New Roman"/>
          <w:color w:val="333333"/>
          <w:kern w:val="0"/>
          <w:sz w:val="28"/>
          <w:szCs w:val="28"/>
          <w:lang w:val="en-US" w:eastAsia="zh-CN" w:bidi="ar"/>
        </w:rPr>
        <w:t>10</w:t>
      </w:r>
      <w:r>
        <w:rPr>
          <w:rFonts w:hint="default" w:ascii="仿宋_gb2312" w:hAnsi="仿宋_gb2312" w:eastAsia="仿宋_gb2312" w:cs="仿宋_gb2312"/>
          <w:color w:val="333333"/>
          <w:kern w:val="0"/>
          <w:sz w:val="28"/>
          <w:szCs w:val="28"/>
          <w:lang w:val="en-US" w:eastAsia="zh-CN" w:bidi="ar"/>
        </w:rPr>
        <w:t>月</w:t>
      </w:r>
      <w:r>
        <w:rPr>
          <w:rFonts w:hint="eastAsia" w:ascii="Times New Roman" w:hAnsi="Times New Roman" w:cs="Times New Roman"/>
          <w:color w:val="333333"/>
          <w:kern w:val="0"/>
          <w:sz w:val="28"/>
          <w:szCs w:val="28"/>
          <w:lang w:val="en-US" w:eastAsia="zh-CN" w:bidi="ar"/>
        </w:rPr>
        <w:t>26</w:t>
      </w:r>
      <w:r>
        <w:rPr>
          <w:rFonts w:hint="default" w:ascii="仿宋_gb2312" w:hAnsi="仿宋_gb2312" w:eastAsia="仿宋_gb2312" w:cs="仿宋_gb2312"/>
          <w:color w:val="333333"/>
          <w:kern w:val="0"/>
          <w:sz w:val="28"/>
          <w:szCs w:val="28"/>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ZmY3OTU3YmRkYjllYzY3MDg3OGNhOWM4MzZiZjEifQ=="/>
  </w:docVars>
  <w:rsids>
    <w:rsidRoot w:val="17025BF5"/>
    <w:rsid w:val="01855DD3"/>
    <w:rsid w:val="08126542"/>
    <w:rsid w:val="0FC2223F"/>
    <w:rsid w:val="116B2F92"/>
    <w:rsid w:val="17025BF5"/>
    <w:rsid w:val="1F362020"/>
    <w:rsid w:val="20E97AC1"/>
    <w:rsid w:val="3EBA4F1D"/>
    <w:rsid w:val="40B51316"/>
    <w:rsid w:val="4B9C1A50"/>
    <w:rsid w:val="4BA426B2"/>
    <w:rsid w:val="55C027DF"/>
    <w:rsid w:val="721D26F3"/>
    <w:rsid w:val="7E70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2023-10-26T02:44:00Z</dcterms:created>
  <dc:creator>特立独行的糖兜兜</dc:creator>
  <cp:lastModifiedBy>特立独行的糖兜兜</cp:lastModifiedBy>
  <dcterms:modified xsi:type="dcterms:W3CDTF">2023-10-26T08:38:23Z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263D0A40097A41B0B9FAB6C7332C4ACF_13</vt:lpwstr>
  </property>
</Properties>
</file>